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2cg23bfmvvtr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Tab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-116839</wp:posOffset>
            </wp:positionV>
            <wp:extent cx="2445385" cy="779780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MESA DAY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SCIENCE JOURNAL REQUIREMENT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BIO BREAKTHROUGH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HIGH SCHOOL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LEVEL (circle one): </w:t>
        <w:tab/>
        <w:tab/>
        <w:t xml:space="preserve">9/10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gr</w:t>
        <w:tab/>
        <w:t xml:space="preserve">11/12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gr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84" l="23472" r="23332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g2qr14c6mmp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pdcbiq247dkw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SECTION 1: Transcription &amp; Translation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each question in 2–3 complete sentences.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1. What is transcription?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2. What is translation?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3. What are the steps of transcription?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i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hc1vr5ps6f3z" w:id="3"/>
      <w:bookmarkEnd w:id="3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SECTION 2: CRISPR Overview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each question in 2–3 complete sentences.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4. Define the following scientific terms: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Gene Editing:___________________________________________________________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Guide RNA (gRNA):______________________________________________________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Cas9 Protein:___________________________________________________________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5. What is CRISPR-Cas9?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4. What is CRISPR-Cas9?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  <w:i w:val="1"/>
          <w:sz w:val="26"/>
          <w:szCs w:val="26"/>
        </w:rPr>
        <w:sectPr>
          <w:type w:val="nextPage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i w:val="1"/>
          <w:rtl w:val="0"/>
        </w:rPr>
        <w:t xml:space="preserve">5. How does CRISPR edit genes?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vkb1eqgeuryx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SECTION 3: CRISPR Practice — Transcription &amp; Translation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b w:val="1"/>
          <w:i w:val="1"/>
          <w:color w:val="000000"/>
          <w:sz w:val="22"/>
          <w:szCs w:val="22"/>
        </w:rPr>
      </w:pPr>
      <w:bookmarkStart w:colFirst="0" w:colLast="0" w:name="_kmaw1xc65ojk" w:id="5"/>
      <w:bookmarkEnd w:id="5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Example Puzzle (Solved)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Starting DNA Sequence: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ATGGGATCCGTACCATCGATGGAATCGGTTAA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a. CRISPR Target Deletion:</w:t>
        <w:br w:type="textWrapping"/>
      </w:r>
      <w:r w:rsidDel="00000000" w:rsidR="00000000" w:rsidRPr="00000000">
        <w:rPr>
          <w:i w:val="1"/>
          <w:rtl w:val="0"/>
        </w:rPr>
        <w:t xml:space="preserve"> Targeted sequence removed: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CCA TCG AT</w:t>
        <w:br w:type="textWrapping"/>
      </w:r>
      <w:r w:rsidDel="00000000" w:rsidR="00000000" w:rsidRPr="00000000">
        <w:rPr>
          <w:i w:val="1"/>
          <w:color w:val="ff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Edited DNA: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ATG GGA TCC GTA GGA ATC GGT TAA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b. Transcribe to mRNA: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i w:val="1"/>
          <w:color w:val="38761d"/>
        </w:rPr>
      </w:pPr>
      <w:r w:rsidDel="00000000" w:rsidR="00000000" w:rsidRPr="00000000">
        <w:rPr>
          <w:i w:val="1"/>
          <w:color w:val="38761d"/>
          <w:rtl w:val="0"/>
        </w:rPr>
        <w:t xml:space="preserve">UAC CCU AGG CAU CCU UAG CCA AUU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c. Translate to amino acids: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 Start from first AUG → </w:t>
      </w:r>
      <w:r w:rsidDel="00000000" w:rsidR="00000000" w:rsidRPr="00000000">
        <w:rPr>
          <w:b w:val="1"/>
          <w:i w:val="1"/>
          <w:rtl w:val="0"/>
        </w:rPr>
        <w:t xml:space="preserve">Met – Gly – Ser – Val – Gly – Ile – Gly – Stop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d. Role of Protein:</w:t>
        <w:br w:type="textWrapping"/>
      </w:r>
      <w:r w:rsidDel="00000000" w:rsidR="00000000" w:rsidRPr="00000000">
        <w:rPr>
          <w:i w:val="1"/>
          <w:rtl w:val="0"/>
        </w:rPr>
        <w:t xml:space="preserve"> Proteins like this may play a role in signaling or transporting molecules inside the cell.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Rule="auto"/>
        <w:rPr>
          <w:i w:val="1"/>
          <w:color w:val="000000"/>
          <w:sz w:val="22"/>
          <w:szCs w:val="22"/>
        </w:rPr>
      </w:pPr>
      <w:bookmarkStart w:colFirst="0" w:colLast="0" w:name="_v2xejr9i8345" w:id="6"/>
      <w:bookmarkEnd w:id="6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Practice Puzzle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(Using the codon chart below, solve the following practice puzzle)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6. Starting DNA Sequence: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TACGGTACCTAGCGATACCGGATTTAGCTTACGATC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TCCAGGCTAGGCTTAACCGTACGATGGAATCGTAA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a. Identify and cross out the DNA bases that CRISPR would target and delete: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b. Transcribe the edited DNA sequence into mRNA: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c. Underline the start codon and translate the mRNA into its amino acid sequence: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Use this chart to help decode mRNA into amino acids.</w:t>
      </w:r>
    </w:p>
    <w:tbl>
      <w:tblPr>
        <w:tblStyle w:val="Table1"/>
        <w:tblW w:w="12225.0" w:type="dxa"/>
        <w:jc w:val="left"/>
        <w:tblInd w:w="-14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55"/>
        <w:gridCol w:w="3315"/>
        <w:gridCol w:w="2055"/>
        <w:gridCol w:w="3300"/>
        <w:tblGridChange w:id="0">
          <w:tblGrid>
            <w:gridCol w:w="3555"/>
            <w:gridCol w:w="3315"/>
            <w:gridCol w:w="2055"/>
            <w:gridCol w:w="3300"/>
          </w:tblGrid>
        </w:tblGridChange>
      </w:tblGrid>
      <w:tr>
        <w:trPr>
          <w:cantSplit w:val="0"/>
          <w:trHeight w:val="21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Amino Acid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Amino Acid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 (Start)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Stop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UUU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UUC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Phe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Leu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CUU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CUC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Leu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AUU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AUC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GUU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GUC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UCU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AGC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CCU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Pro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GCU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Ala</w:t>
            </w:r>
          </w:p>
        </w:tc>
      </w:tr>
    </w:tbl>
    <w:p w:rsidR="00000000" w:rsidDel="00000000" w:rsidP="00000000" w:rsidRDefault="00000000" w:rsidRPr="00000000" w14:paraId="00000074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mijqv6mmxdo2" w:id="7"/>
      <w:bookmarkEnd w:id="7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SECTION 4: Real-World Connection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the following in 4–5 complete sentences.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7. Describe how gene editing using CRISPR can impact an under-resourced community affected by a specific disease or disorder.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END OF SCIENCE JOURNAL</w:t>
        <w:br w:type="textWrapping"/>
      </w:r>
      <w:r w:rsidDel="00000000" w:rsidR="00000000" w:rsidRPr="00000000">
        <w:rPr>
          <w:i w:val="1"/>
          <w:rtl w:val="0"/>
        </w:rPr>
        <w:t xml:space="preserve"> This document will be evaluated based on clarity, completeness, and alignment with Bio Breakthrough rubric criteria. Be sure to proofread your answers before submission.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