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Helvetica Neue" w:cs="Helvetica Neue" w:eastAsia="Helvetica Neue" w:hAnsi="Helvetica Neue"/>
          <w:b w:val="1"/>
          <w:color w:val="0c2b4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pct"/>
        <w:tblLayout w:type="fixed"/>
        <w:tblLook w:val="0600"/>
      </w:tblPr>
      <w:tblGrid>
        <w:gridCol w:w="7035"/>
        <w:gridCol w:w="3765"/>
        <w:tblGridChange w:id="0">
          <w:tblGrid>
            <w:gridCol w:w="7035"/>
            <w:gridCol w:w="376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color w:val="0c2b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6975.0" w:type="dxa"/>
              <w:jc w:val="left"/>
              <w:tblLayout w:type="fixed"/>
              <w:tblLook w:val="0600"/>
            </w:tblPr>
            <w:tblGrid>
              <w:gridCol w:w="4590"/>
              <w:gridCol w:w="2385"/>
              <w:tblGridChange w:id="0">
                <w:tblGrid>
                  <w:gridCol w:w="4590"/>
                  <w:gridCol w:w="2385"/>
                </w:tblGrid>
              </w:tblGridChange>
            </w:tblGrid>
            <w:tr>
              <w:trPr>
                <w:trHeight w:val="280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150"/>
                    <w:contextualSpacing w:val="0"/>
                    <w:rPr>
                      <w:rFonts w:ascii="Helvetica Neue" w:cs="Helvetica Neue" w:eastAsia="Helvetica Neue" w:hAnsi="Helvetica Neue"/>
                      <w:color w:val="ffa431"/>
                      <w:sz w:val="60"/>
                      <w:szCs w:val="60"/>
                      <w:vertAlign w:val="superscript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ffa431"/>
                      <w:sz w:val="60"/>
                      <w:szCs w:val="60"/>
                      <w:rtl w:val="0"/>
                    </w:rPr>
                    <w:t xml:space="preserve">Scratch Pico Drum Machine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right="150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Using the PicoBoard, and a little wiring, we can quickly construct a PicoBoard Drum Machine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399999999999999" w:type="dxa"/>
                    <w:left w:w="14.399999999999999" w:type="dxa"/>
                    <w:bottom w:w="14.399999999999999" w:type="dxa"/>
                    <w:right w:w="14.399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jc w:val="center"/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jc w:val="center"/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</w:rPr>
                    <w:drawing>
                      <wp:inline distB="114300" distT="114300" distL="114300" distR="114300">
                        <wp:extent cx="1495425" cy="1276350"/>
                        <wp:effectExtent b="0" l="0" r="0" t="0"/>
                        <wp:docPr descr="scratchDrum.gif" id="11" name="image25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scratchDrum.gif" id="0" name="image25.gif"/>
                                <pic:cNvPicPr preferRelativeResize="0"/>
                              </pic:nvPicPr>
                              <pic:blipFill>
                                <a:blip r:embed="rId5"/>
                                <a:srcRect b="59146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12763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e62c2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750.0" w:type="dxa"/>
              <w:jc w:val="left"/>
              <w:tblLayout w:type="fixed"/>
              <w:tblLook w:val="0600"/>
            </w:tblPr>
            <w:tblGrid>
              <w:gridCol w:w="1605"/>
              <w:gridCol w:w="2145"/>
              <w:tblGridChange w:id="0">
                <w:tblGrid>
                  <w:gridCol w:w="1605"/>
                  <w:gridCol w:w="2145"/>
                </w:tblGrid>
              </w:tblGridChange>
            </w:tblGrid>
            <w:tr>
              <w:tc>
                <w:tcPr>
                  <w:shd w:fill="auto" w:val="clear"/>
                  <w:tcMar>
                    <w:top w:w="14.399999999999999" w:type="dxa"/>
                    <w:left w:w="14.399999999999999" w:type="dxa"/>
                    <w:bottom w:w="14.399999999999999" w:type="dxa"/>
                    <w:right w:w="14.399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20" w:right="90" w:firstLine="0"/>
                    <w:contextualSpacing w:val="0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676275" cy="676275"/>
                        <wp:effectExtent b="0" l="0" r="0" t="0"/>
                        <wp:docPr id="12" name="image2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6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6762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43025" cy="600075"/>
                        <wp:effectExtent b="0" l="0" r="0" t="0"/>
                        <wp:docPr id="13" name="image27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7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6000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4.399999999999999" w:type="dxa"/>
                    <w:left w:w="14.399999999999999" w:type="dxa"/>
                    <w:bottom w:w="14.399999999999999" w:type="dxa"/>
                    <w:right w:w="14.399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10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ELECTRICAL PROTOTYPING 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5" name="image19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9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ROBOTICS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18" name="image3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2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SOLDERING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2" name="image7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7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PROGRAMMING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17" name="image3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1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DIY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10" name="image2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4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80"/>
              <w:contextualSpacing w:val="0"/>
              <w:rPr>
                <w:rFonts w:ascii="Helvetica Neue" w:cs="Helvetica Neue" w:eastAsia="Helvetica Neue" w:hAnsi="Helvetica Neue"/>
                <w:color w:val="ffffff"/>
                <w:sz w:val="16"/>
                <w:szCs w:val="16"/>
                <w:shd w:fill="e62c2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43.2" w:type="pct"/>
        <w:tblBorders>
          <w:top w:color="ffa431" w:space="0" w:sz="6" w:val="single"/>
          <w:left w:color="ffa431" w:space="0" w:sz="6" w:val="single"/>
          <w:bottom w:color="ffa431" w:space="0" w:sz="6" w:val="single"/>
          <w:right w:color="ffa431" w:space="0" w:sz="6" w:val="single"/>
          <w:insideH w:color="ffa431" w:space="0" w:sz="6" w:val="single"/>
          <w:insideV w:color="ffa431" w:space="0" w:sz="6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a431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5" w:firstLine="0"/>
              <w:contextualSpacing w:val="0"/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  <w:rtl w:val="0"/>
              </w:rPr>
              <w:t xml:space="preserve">MATERIALS LIST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ffffff"/>
                <w:sz w:val="16"/>
                <w:szCs w:val="16"/>
                <w:shd w:fill="e62c2e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770.0" w:type="dxa"/>
              <w:jc w:val="left"/>
              <w:tblLayout w:type="fixed"/>
              <w:tblLook w:val="0600"/>
            </w:tblPr>
            <w:tblGrid>
              <w:gridCol w:w="1560"/>
              <w:gridCol w:w="1875"/>
              <w:gridCol w:w="3150"/>
              <w:gridCol w:w="1275"/>
              <w:gridCol w:w="2910"/>
              <w:tblGridChange w:id="0">
                <w:tblGrid>
                  <w:gridCol w:w="1560"/>
                  <w:gridCol w:w="1875"/>
                  <w:gridCol w:w="3150"/>
                  <w:gridCol w:w="1275"/>
                  <w:gridCol w:w="2910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540" w:hanging="27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Computer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Scratch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PicoBoard (optional)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ffffff"/>
                <w:sz w:val="16"/>
                <w:szCs w:val="16"/>
                <w:shd w:fill="e62c2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60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0.0" w:type="pct"/>
        <w:tblLayout w:type="fixed"/>
        <w:tblLook w:val="0600"/>
      </w:tblPr>
      <w:tblGrid>
        <w:gridCol w:w="7095"/>
        <w:gridCol w:w="3705"/>
        <w:tblGridChange w:id="0">
          <w:tblGrid>
            <w:gridCol w:w="7095"/>
            <w:gridCol w:w="37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1: Setting the Start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Scratch allows us to setup multiple, simultaneous scripts that all run at the same time. We will do this by having several copies of the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579606" cy="190500"/>
                  <wp:effectExtent b="0" l="0" r="0" t="0"/>
                  <wp:docPr descr="flag.gif" id="15" name="image29.gif"/>
                  <a:graphic>
                    <a:graphicData uri="http://schemas.openxmlformats.org/drawingml/2006/picture">
                      <pic:pic>
                        <pic:nvPicPr>
                          <pic:cNvPr descr="flag.gif" id="0" name="image29.gif"/>
                          <pic:cNvPicPr preferRelativeResize="0"/>
                        </pic:nvPicPr>
                        <pic:blipFill>
                          <a:blip r:embed="rId13"/>
                          <a:srcRect b="91376" l="0" r="41632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6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block. For each of these, we will also use 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forever if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block.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Notice the shape of the gray bracket &lt;  &gt; - it’s not rounded like the number blocks we’ve seen before. This is a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boolean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or logic block. There is a special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boolean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sensor block that matches the same shape →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 button press can only have one of two values - either it’s pressed or it’s not. This is why it’s different from the number block -- number blocks can be any numeric value.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2: </w:t>
            </w:r>
            <w:r w:rsidDel="00000000" w:rsidR="00000000" w:rsidRPr="00000000">
              <w:rPr>
                <w:b w:val="1"/>
                <w:rtl w:val="0"/>
              </w:rPr>
              <w:t xml:space="preserve">Setting up the shell /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Let’s build a quick template so that we can use the button, and all four extra auxillary inputs on the PicoBoard. Your template should look like this: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You’ll need to connect up the alligator clips to different switches.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1252538" cy="1252538"/>
                  <wp:effectExtent b="0" l="0" r="0" t="0"/>
                  <wp:docPr id="16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1252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I’ve setup my sample drum machine to play different drums when I close the circuit between the two alligator clips with something that is conductive. Try a variety of different materials: aluminum foil, metal cans, water, pencil lead… These can all be used to make electronic switches for your very own drum machine.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1619250" cy="847725"/>
                  <wp:effectExtent b="0" l="0" r="0" t="0"/>
                  <wp:docPr descr="foreverif.gif" id="7" name="image21.gif"/>
                  <a:graphic>
                    <a:graphicData uri="http://schemas.openxmlformats.org/drawingml/2006/picture">
                      <pic:pic>
                        <pic:nvPicPr>
                          <pic:cNvPr descr="foreverif.gif" id="0" name="image21.gif"/>
                          <pic:cNvPicPr preferRelativeResize="0"/>
                        </pic:nvPicPr>
                        <pic:blipFill>
                          <a:blip r:embed="rId15"/>
                          <a:srcRect b="4066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1619250" cy="295275"/>
                  <wp:effectExtent b="0" l="0" r="0" t="0"/>
                  <wp:docPr descr="foreverif.gif" id="1" name="image6.gif"/>
                  <a:graphic>
                    <a:graphicData uri="http://schemas.openxmlformats.org/drawingml/2006/picture">
                      <pic:pic>
                        <pic:nvPicPr>
                          <pic:cNvPr descr="foreverif.gif" id="0" name="image6.gif"/>
                          <pic:cNvPicPr preferRelativeResize="0"/>
                        </pic:nvPicPr>
                        <pic:blipFill>
                          <a:blip r:embed="rId16"/>
                          <a:srcRect b="19333" l="0" r="0" t="6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1844297" cy="3852863"/>
                  <wp:effectExtent b="0" l="0" r="0" t="0"/>
                  <wp:docPr descr="scratchDrum.gif" id="6" name="image20.gif"/>
                  <a:graphic>
                    <a:graphicData uri="http://schemas.openxmlformats.org/drawingml/2006/picture">
                      <pic:pic>
                        <pic:nvPicPr>
                          <pic:cNvPr descr="scratchDrum.gif" id="0" name="image20.gif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97" cy="3852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right="-180" w:firstLine="0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d9d9d9"/>
          <w:sz w:val="16"/>
          <w:szCs w:val="16"/>
        </w:rPr>
        <w:drawing>
          <wp:inline distB="114300" distT="114300" distL="114300" distR="114300">
            <wp:extent cx="6858000" cy="177800"/>
            <wp:effectExtent b="0" l="0" r="0" t="0"/>
            <wp:docPr id="8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0.0" w:type="pct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d9d9d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60"/>
        <w:contextualSpacing w:val="0"/>
        <w:rPr>
          <w:rFonts w:ascii="Helvetica Neue" w:cs="Helvetica Neue" w:eastAsia="Helvetica Neue" w:hAnsi="Helvetica Neue"/>
          <w:color w:val="d9d9d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0.0" w:type="pct"/>
        <w:tblLayout w:type="fixed"/>
        <w:tblLook w:val="0600"/>
      </w:tblPr>
      <w:tblGrid>
        <w:gridCol w:w="7920"/>
        <w:gridCol w:w="2880"/>
        <w:tblGridChange w:id="0">
          <w:tblGrid>
            <w:gridCol w:w="7920"/>
            <w:gridCol w:w="288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3: </w:t>
            </w:r>
            <w:r w:rsidDel="00000000" w:rsidR="00000000" w:rsidRPr="00000000">
              <w:rPr>
                <w:b w:val="1"/>
                <w:rtl w:val="0"/>
              </w:rPr>
              <w:t xml:space="preserve">Bending 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Now, let’s combine other parts of the PicoBoard with our electronic music machine. We’re going to use the play instrument note part of Scratch for this.  We can grab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sensor value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block and insert it into the note. This will allow us to “bend” or adjust the note we play using the slider.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1809750" cy="495300"/>
                  <wp:effectExtent b="0" l="0" r="0" t="0"/>
                  <wp:docPr descr="play_note.gif" id="3" name="image8.gif"/>
                  <a:graphic>
                    <a:graphicData uri="http://schemas.openxmlformats.org/drawingml/2006/picture">
                      <pic:pic>
                        <pic:nvPicPr>
                          <pic:cNvPr descr="play_note.gif" id="0" name="image8.gif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Try combining other sensors to change the length of the note or the instrument: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1809750" cy="314325"/>
                  <wp:effectExtent b="0" l="0" r="0" t="0"/>
                  <wp:docPr descr="set instrument.gif" id="14" name="image28.gif"/>
                  <a:graphic>
                    <a:graphicData uri="http://schemas.openxmlformats.org/drawingml/2006/picture">
                      <pic:pic>
                        <pic:nvPicPr>
                          <pic:cNvPr descr="set instrument.gif" id="0" name="image28.gif"/>
                          <pic:cNvPicPr preferRelativeResize="0"/>
                        </pic:nvPicPr>
                        <pic:blipFill>
                          <a:blip r:embed="rId20"/>
                          <a:srcRect b="0" l="0" r="0" t="659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210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28.799999999999997" w:type="pct"/>
        <w:tblBorders>
          <w:top w:color="ffa431" w:space="0" w:sz="6" w:val="single"/>
          <w:left w:color="ffa431" w:space="0" w:sz="6" w:val="single"/>
          <w:bottom w:color="ffa431" w:space="0" w:sz="6" w:val="single"/>
          <w:right w:color="ffa431" w:space="0" w:sz="6" w:val="single"/>
          <w:insideH w:color="ffa431" w:space="0" w:sz="6" w:val="single"/>
          <w:insideV w:color="ffa431" w:space="0" w:sz="6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a431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  <w:rtl w:val="0"/>
              </w:rPr>
              <w:t xml:space="preserve">TAKING IT FURTHER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560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7860"/>
              <w:gridCol w:w="2700"/>
              <w:tblGridChange w:id="0">
                <w:tblGrid>
                  <w:gridCol w:w="7860"/>
                  <w:gridCol w:w="270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720" w:hanging="36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Combine the PicoBoard with the key press Hat blocks so that you can play other notes using the keys on your keyboard. Find a friend and see if you can play a song together using the PicoBoard and the keyboard.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left="720" w:hanging="36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Add animations to the screen that happen when you have a button press. Combine drawing with the music you create!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1571625" cy="1892300"/>
                        <wp:effectExtent b="0" l="0" r="0" t="0"/>
                        <wp:docPr descr="keypress.gif" id="9" name="image23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keypress.gif" id="0" name="image23.gif"/>
                                <pic:cNvPicPr preferRelativeResize="0"/>
                              </pic:nvPicPr>
                              <pic:blipFill>
                                <a:blip r:embed="rId2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18923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right="-180" w:firstLine="0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color w:val="d9d9d9"/>
          <w:sz w:val="16"/>
          <w:szCs w:val="16"/>
        </w:rPr>
        <w:drawing>
          <wp:inline distB="114300" distT="114300" distL="114300" distR="114300">
            <wp:extent cx="6858000" cy="177800"/>
            <wp:effectExtent b="0" l="0" r="0" t="0"/>
            <wp:docPr id="4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8.gif"/><Relationship Id="rId11" Type="http://schemas.openxmlformats.org/officeDocument/2006/relationships/image" Target="media/image31.png"/><Relationship Id="rId22" Type="http://schemas.openxmlformats.org/officeDocument/2006/relationships/image" Target="media/image18.png"/><Relationship Id="rId10" Type="http://schemas.openxmlformats.org/officeDocument/2006/relationships/image" Target="media/image7.png"/><Relationship Id="rId21" Type="http://schemas.openxmlformats.org/officeDocument/2006/relationships/image" Target="media/image23.gif"/><Relationship Id="rId13" Type="http://schemas.openxmlformats.org/officeDocument/2006/relationships/image" Target="media/image29.gif"/><Relationship Id="rId12" Type="http://schemas.openxmlformats.org/officeDocument/2006/relationships/image" Target="media/image2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2.png"/><Relationship Id="rId15" Type="http://schemas.openxmlformats.org/officeDocument/2006/relationships/image" Target="media/image21.gif"/><Relationship Id="rId14" Type="http://schemas.openxmlformats.org/officeDocument/2006/relationships/image" Target="media/image30.png"/><Relationship Id="rId17" Type="http://schemas.openxmlformats.org/officeDocument/2006/relationships/image" Target="media/image20.gif"/><Relationship Id="rId16" Type="http://schemas.openxmlformats.org/officeDocument/2006/relationships/image" Target="media/image6.gif"/><Relationship Id="rId5" Type="http://schemas.openxmlformats.org/officeDocument/2006/relationships/image" Target="media/image25.gif"/><Relationship Id="rId19" Type="http://schemas.openxmlformats.org/officeDocument/2006/relationships/image" Target="media/image8.gif"/><Relationship Id="rId6" Type="http://schemas.openxmlformats.org/officeDocument/2006/relationships/image" Target="media/image26.png"/><Relationship Id="rId18" Type="http://schemas.openxmlformats.org/officeDocument/2006/relationships/image" Target="media/image22.png"/><Relationship Id="rId7" Type="http://schemas.openxmlformats.org/officeDocument/2006/relationships/image" Target="media/image27.png"/><Relationship Id="rId8" Type="http://schemas.openxmlformats.org/officeDocument/2006/relationships/image" Target="media/image1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